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21" w:rsidRDefault="00B11C21" w:rsidP="00B11C21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B11C21" w:rsidRDefault="00B11C21" w:rsidP="00B11C21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6D4695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6D4695" w:rsidRPr="006D4695" w:rsidRDefault="006D4695" w:rsidP="006D4695">
      <w:pPr>
        <w:spacing w:before="100" w:beforeAutospacing="1" w:after="100" w:afterAutospacing="1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XIII – ESGOTAMENTO SANITÁRIO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6"/>
        <w:gridCol w:w="2624"/>
        <w:gridCol w:w="4649"/>
      </w:tblGrid>
      <w:tr w:rsidR="006E27B9" w:rsidRPr="006D4695" w:rsidTr="0042377B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E27B9" w:rsidRPr="006D4695" w:rsidRDefault="0039647E" w:rsidP="00315F2A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6D4695">
              <w:rPr>
                <w:rFonts w:ascii="Nexa Light" w:hAnsi="Nexa Light"/>
                <w:b/>
                <w:sz w:val="20"/>
                <w:szCs w:val="20"/>
              </w:rPr>
              <w:t>SITUAÇÃO ATUAL</w:t>
            </w:r>
          </w:p>
        </w:tc>
        <w:tc>
          <w:tcPr>
            <w:tcW w:w="776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E27B9" w:rsidRPr="006D4695" w:rsidRDefault="006E27B9" w:rsidP="006E27B9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09046A" w:rsidRPr="006D4695" w:rsidTr="0009046A"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MUNICÍPIO/DISTRITO:</w:t>
            </w: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46A" w:rsidRPr="006D4695" w:rsidRDefault="0009046A" w:rsidP="00603094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POPULAÇÃO ATENDIDA:</w:t>
            </w:r>
          </w:p>
        </w:tc>
      </w:tr>
      <w:tr w:rsidR="0009046A" w:rsidRPr="006D4695" w:rsidTr="00686CF7">
        <w:tc>
          <w:tcPr>
            <w:tcW w:w="4927" w:type="dxa"/>
            <w:gridSpan w:val="2"/>
            <w:shd w:val="clear" w:color="auto" w:fill="FFFFFF" w:themeFill="background1"/>
          </w:tcPr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POPULAÇÃO DO MUNICÍPIO:</w:t>
            </w: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09046A" w:rsidRPr="006D4695" w:rsidRDefault="0009046A" w:rsidP="00603094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TAXA DE CRESCIMENTO (% ao ano):</w:t>
            </w:r>
          </w:p>
        </w:tc>
      </w:tr>
      <w:tr w:rsidR="0009046A" w:rsidRPr="006D4695" w:rsidTr="00686CF7">
        <w:tc>
          <w:tcPr>
            <w:tcW w:w="4927" w:type="dxa"/>
            <w:gridSpan w:val="2"/>
            <w:shd w:val="clear" w:color="auto" w:fill="FFFFFF" w:themeFill="background1"/>
          </w:tcPr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CONSUMO PER CAPTA (l/hab/dia):</w:t>
            </w: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09046A" w:rsidRPr="006D4695" w:rsidRDefault="0009046A" w:rsidP="0009046A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COEFICIENTE DE RETORNO DE EFLUENTES:</w:t>
            </w: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09046A" w:rsidRPr="006D4695" w:rsidTr="00686CF7">
        <w:tc>
          <w:tcPr>
            <w:tcW w:w="4927" w:type="dxa"/>
            <w:gridSpan w:val="2"/>
            <w:shd w:val="clear" w:color="auto" w:fill="FFFFFF" w:themeFill="background1"/>
          </w:tcPr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COEFICIENTE DO DIA DE MAIOR CONSUMO (K1):</w:t>
            </w: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09046A" w:rsidRPr="006D4695" w:rsidRDefault="0009046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COEFICIENTE DA HORA DE MAIOR CONSUMO (K2):</w:t>
            </w:r>
          </w:p>
        </w:tc>
      </w:tr>
    </w:tbl>
    <w:p w:rsidR="0042377B" w:rsidRPr="006D4695" w:rsidRDefault="0042377B" w:rsidP="00C04004">
      <w:pPr>
        <w:jc w:val="both"/>
        <w:rPr>
          <w:rFonts w:ascii="Nexa Light" w:hAnsi="Nexa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83"/>
        <w:gridCol w:w="4666"/>
      </w:tblGrid>
      <w:tr w:rsidR="00146AAA" w:rsidRPr="006D4695" w:rsidTr="00146AAA">
        <w:tc>
          <w:tcPr>
            <w:tcW w:w="4927" w:type="dxa"/>
            <w:shd w:val="clear" w:color="auto" w:fill="D9D9D9" w:themeFill="background1" w:themeFillShade="D9"/>
            <w:vAlign w:val="center"/>
          </w:tcPr>
          <w:p w:rsidR="00146AAA" w:rsidRPr="006D4695" w:rsidRDefault="00146AAA" w:rsidP="00A842CF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6D4695">
              <w:rPr>
                <w:rFonts w:ascii="Nexa Light" w:hAnsi="Nexa Light"/>
                <w:b/>
                <w:sz w:val="20"/>
                <w:szCs w:val="20"/>
              </w:rPr>
              <w:t>HORIZONTE DE ATENDIMENTO DO PROJETO</w:t>
            </w:r>
          </w:p>
        </w:tc>
        <w:tc>
          <w:tcPr>
            <w:tcW w:w="492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46AAA" w:rsidRPr="006D4695" w:rsidRDefault="00146AAA" w:rsidP="00A842CF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146AAA" w:rsidRPr="006D4695" w:rsidTr="00686CF7">
        <w:tc>
          <w:tcPr>
            <w:tcW w:w="49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ANO FINAL:</w:t>
            </w:r>
          </w:p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146AAA" w:rsidRPr="006D4695" w:rsidTr="00686CF7">
        <w:tc>
          <w:tcPr>
            <w:tcW w:w="4927" w:type="dxa"/>
            <w:shd w:val="clear" w:color="auto" w:fill="FFFFFF" w:themeFill="background1"/>
          </w:tcPr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VAZÃO FINAL DE PROJETO (m³/s):</w:t>
            </w:r>
          </w:p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146AAA" w:rsidRPr="006D4695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6D4695">
              <w:rPr>
                <w:rFonts w:ascii="Nexa Light" w:hAnsi="Nexa Light"/>
                <w:sz w:val="20"/>
                <w:szCs w:val="20"/>
              </w:rPr>
              <w:t>POPULAÇÃO FINAL DO PROJETO:</w:t>
            </w:r>
          </w:p>
        </w:tc>
      </w:tr>
    </w:tbl>
    <w:p w:rsidR="00146AAA" w:rsidRDefault="00146AAA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6D4695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6D4695">
        <w:trPr>
          <w:trHeight w:val="1404"/>
          <w:jc w:val="center"/>
        </w:trPr>
        <w:tc>
          <w:tcPr>
            <w:tcW w:w="5000" w:type="pct"/>
          </w:tcPr>
          <w:p w:rsidR="0009046A" w:rsidRPr="00E3706F" w:rsidRDefault="0009046A" w:rsidP="000904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3706F">
              <w:rPr>
                <w:rFonts w:ascii="Nexa Light" w:hAnsi="Nexa Light"/>
                <w:sz w:val="20"/>
                <w:szCs w:val="18"/>
              </w:rPr>
              <w:t>Descrição do sistema de esgotamento sanitário, tratamento de esgotos e croquis;</w:t>
            </w:r>
          </w:p>
          <w:p w:rsidR="0009046A" w:rsidRPr="00E3706F" w:rsidRDefault="0009046A" w:rsidP="000904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3706F">
              <w:rPr>
                <w:rFonts w:ascii="Nexa Light" w:hAnsi="Nexa Light"/>
                <w:sz w:val="20"/>
                <w:szCs w:val="18"/>
              </w:rPr>
              <w:t>Contrato de concessão firmado entre a prestadora do serviço de água e esgoto e a prefeitura;</w:t>
            </w:r>
          </w:p>
          <w:p w:rsidR="0009046A" w:rsidRPr="00E3706F" w:rsidRDefault="0009046A" w:rsidP="000904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3706F">
              <w:rPr>
                <w:rFonts w:ascii="Nexa Light" w:hAnsi="Nexa Light"/>
                <w:sz w:val="20"/>
                <w:szCs w:val="18"/>
              </w:rPr>
              <w:t>Caracterização qualitativa do manancial;</w:t>
            </w:r>
          </w:p>
          <w:p w:rsidR="0009046A" w:rsidRPr="00E3706F" w:rsidRDefault="0009046A" w:rsidP="000904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3706F">
              <w:rPr>
                <w:rFonts w:ascii="Nexa Light" w:hAnsi="Nexa Light"/>
                <w:sz w:val="20"/>
                <w:szCs w:val="18"/>
              </w:rPr>
              <w:t>Demonstrar o cálculo da estimativa de vazão de lançamento de efluentes e Abatimento da Carga Orgânica;</w:t>
            </w:r>
          </w:p>
          <w:p w:rsidR="0009046A" w:rsidRPr="00E3706F" w:rsidRDefault="0009046A" w:rsidP="000904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E3706F">
              <w:rPr>
                <w:rFonts w:ascii="Nexa Light" w:hAnsi="Nexa Light"/>
                <w:sz w:val="20"/>
                <w:szCs w:val="18"/>
              </w:rPr>
              <w:t>Estudo populacional para os períodos de 10, 20 anos e para a data limite do término do contrato de concessão de prestação de serviço de coleta de esgotos e tratamento de esgotos; e</w:t>
            </w:r>
          </w:p>
          <w:p w:rsidR="0009046A" w:rsidRPr="00315F2A" w:rsidRDefault="0009046A" w:rsidP="006D4695">
            <w:pPr>
              <w:numPr>
                <w:ilvl w:val="0"/>
                <w:numId w:val="1"/>
              </w:numPr>
              <w:rPr>
                <w:rFonts w:ascii="Nexa Light" w:hAnsi="Nexa Light"/>
                <w:sz w:val="16"/>
              </w:rPr>
            </w:pPr>
            <w:r w:rsidRPr="00E3706F">
              <w:rPr>
                <w:rFonts w:ascii="Nexa Light" w:hAnsi="Nexa Light"/>
                <w:sz w:val="20"/>
                <w:szCs w:val="18"/>
              </w:rPr>
              <w:t>Descrição do sistema de abastecimento de água existente.</w:t>
            </w:r>
          </w:p>
        </w:tc>
      </w:tr>
    </w:tbl>
    <w:p w:rsidR="006D4695" w:rsidRDefault="006D4695" w:rsidP="006D4695">
      <w:pPr>
        <w:spacing w:line="240" w:lineRule="auto"/>
        <w:jc w:val="both"/>
        <w:rPr>
          <w:rFonts w:ascii="Nexa Light" w:hAnsi="Nexa Light"/>
          <w:sz w:val="20"/>
        </w:rPr>
      </w:pPr>
    </w:p>
    <w:p w:rsidR="006F00D1" w:rsidRPr="006D4695" w:rsidRDefault="006D4695" w:rsidP="006D4695">
      <w:pPr>
        <w:tabs>
          <w:tab w:val="left" w:pos="1155"/>
        </w:tabs>
        <w:rPr>
          <w:rFonts w:ascii="Nexa Light" w:hAnsi="Nexa Light"/>
          <w:sz w:val="20"/>
        </w:rPr>
      </w:pPr>
      <w:r>
        <w:rPr>
          <w:rFonts w:ascii="Nexa Light" w:hAnsi="Nexa Light"/>
          <w:sz w:val="20"/>
        </w:rPr>
        <w:tab/>
      </w:r>
      <w:bookmarkStart w:id="0" w:name="_GoBack"/>
      <w:bookmarkEnd w:id="0"/>
    </w:p>
    <w:sectPr w:rsidR="006F00D1" w:rsidRPr="006D4695" w:rsidSect="006D4695">
      <w:headerReference w:type="default" r:id="rId7"/>
      <w:footerReference w:type="default" r:id="rId8"/>
      <w:pgSz w:w="11906" w:h="16838"/>
      <w:pgMar w:top="2268" w:right="1134" w:bottom="1418" w:left="1418" w:header="624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8E" w:rsidRDefault="006F418E" w:rsidP="003C0373">
      <w:pPr>
        <w:spacing w:after="0" w:line="240" w:lineRule="auto"/>
      </w:pPr>
      <w:r>
        <w:separator/>
      </w:r>
    </w:p>
  </w:endnote>
  <w:endnote w:type="continuationSeparator" w:id="0">
    <w:p w:rsidR="006F418E" w:rsidRDefault="006F418E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-44260945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24382923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RPr="006D4695" w:rsidTr="006D4695">
              <w:tc>
                <w:tcPr>
                  <w:tcW w:w="9462" w:type="dxa"/>
                </w:tcPr>
                <w:p w:rsidR="004810BD" w:rsidRPr="006D4695" w:rsidRDefault="004810BD" w:rsidP="004810BD">
                  <w:pPr>
                    <w:pStyle w:val="Rodap"/>
                    <w:pBdr>
                      <w:bottom w:val="single" w:sz="12" w:space="1" w:color="auto"/>
                    </w:pBd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11C21" w:rsidRPr="006D4695" w:rsidRDefault="00B11C21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4810BD" w:rsidRPr="006D4695" w:rsidRDefault="004810BD">
            <w:pPr>
              <w:pStyle w:val="Rodap"/>
              <w:jc w:val="right"/>
              <w:rPr>
                <w:rFonts w:cstheme="minorHAnsi"/>
                <w:sz w:val="16"/>
                <w:szCs w:val="16"/>
              </w:rPr>
            </w:pPr>
            <w:r w:rsidRPr="006D4695">
              <w:rPr>
                <w:rFonts w:cstheme="minorHAnsi"/>
                <w:sz w:val="16"/>
                <w:szCs w:val="16"/>
              </w:rPr>
              <w:t xml:space="preserve">Página </w:t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6D4695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6D4695">
              <w:rPr>
                <w:rFonts w:cstheme="minorHAnsi"/>
                <w:sz w:val="16"/>
                <w:szCs w:val="16"/>
              </w:rPr>
              <w:t xml:space="preserve"> de </w:t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6D4695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6D469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8E" w:rsidRDefault="006F418E" w:rsidP="003C0373">
      <w:pPr>
        <w:spacing w:after="0" w:line="240" w:lineRule="auto"/>
      </w:pPr>
      <w:r>
        <w:separator/>
      </w:r>
    </w:p>
  </w:footnote>
  <w:footnote w:type="continuationSeparator" w:id="0">
    <w:p w:rsidR="006F418E" w:rsidRDefault="006F418E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73" w:rsidRDefault="00B11C21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BB34E05" wp14:editId="78C4BE93">
          <wp:simplePos x="0" y="0"/>
          <wp:positionH relativeFrom="column">
            <wp:posOffset>-894148</wp:posOffset>
          </wp:positionH>
          <wp:positionV relativeFrom="paragraph">
            <wp:posOffset>-389754</wp:posOffset>
          </wp:positionV>
          <wp:extent cx="7534275" cy="159067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0373"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9046A"/>
    <w:rsid w:val="000D4C59"/>
    <w:rsid w:val="00146AAA"/>
    <w:rsid w:val="00164D0E"/>
    <w:rsid w:val="00167027"/>
    <w:rsid w:val="002A2F4A"/>
    <w:rsid w:val="002C0495"/>
    <w:rsid w:val="002C0AFE"/>
    <w:rsid w:val="002F15A9"/>
    <w:rsid w:val="00315F2A"/>
    <w:rsid w:val="0039647E"/>
    <w:rsid w:val="003A37E1"/>
    <w:rsid w:val="003C0373"/>
    <w:rsid w:val="0042377B"/>
    <w:rsid w:val="004810BD"/>
    <w:rsid w:val="00481ECA"/>
    <w:rsid w:val="004930B9"/>
    <w:rsid w:val="00497074"/>
    <w:rsid w:val="004B20D4"/>
    <w:rsid w:val="004F7A05"/>
    <w:rsid w:val="00500274"/>
    <w:rsid w:val="0051446F"/>
    <w:rsid w:val="005301AD"/>
    <w:rsid w:val="005B49FF"/>
    <w:rsid w:val="005E4FAC"/>
    <w:rsid w:val="006015D1"/>
    <w:rsid w:val="00686CF7"/>
    <w:rsid w:val="00691775"/>
    <w:rsid w:val="006D4695"/>
    <w:rsid w:val="006E27B9"/>
    <w:rsid w:val="006E3A2C"/>
    <w:rsid w:val="006F00D1"/>
    <w:rsid w:val="006F418E"/>
    <w:rsid w:val="006F7FF6"/>
    <w:rsid w:val="0075743B"/>
    <w:rsid w:val="00763CC9"/>
    <w:rsid w:val="007C2F67"/>
    <w:rsid w:val="007E63A8"/>
    <w:rsid w:val="00874520"/>
    <w:rsid w:val="0096790D"/>
    <w:rsid w:val="00A434AC"/>
    <w:rsid w:val="00A84504"/>
    <w:rsid w:val="00AB2CF0"/>
    <w:rsid w:val="00B11C21"/>
    <w:rsid w:val="00B25659"/>
    <w:rsid w:val="00B37103"/>
    <w:rsid w:val="00B53E66"/>
    <w:rsid w:val="00BB6B5B"/>
    <w:rsid w:val="00C04004"/>
    <w:rsid w:val="00C34FE1"/>
    <w:rsid w:val="00C90C52"/>
    <w:rsid w:val="00C928D6"/>
    <w:rsid w:val="00D82FE3"/>
    <w:rsid w:val="00E3706F"/>
    <w:rsid w:val="00EA3351"/>
    <w:rsid w:val="00F72F65"/>
    <w:rsid w:val="00F961BB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1B7B"/>
  <w15:docId w15:val="{4610EC1A-F5EB-43B3-B6E4-F69C8C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967</Characters>
  <Application>Microsoft Office Word</Application>
  <DocSecurity>0</DocSecurity>
  <Lines>30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2</cp:revision>
  <cp:lastPrinted>2017-05-17T19:08:00Z</cp:lastPrinted>
  <dcterms:created xsi:type="dcterms:W3CDTF">2017-08-02T22:29:00Z</dcterms:created>
  <dcterms:modified xsi:type="dcterms:W3CDTF">2017-08-02T22:29:00Z</dcterms:modified>
</cp:coreProperties>
</file>